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58" w:rsidRPr="00EB3458" w:rsidRDefault="00EB3458" w:rsidP="00EB34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426F">
        <w:rPr>
          <w:rFonts w:ascii="Times New Roman" w:eastAsia="Times New Roman" w:hAnsi="Times New Roman" w:cs="B Nazanin" w:hint="cs"/>
          <w:sz w:val="24"/>
          <w:szCs w:val="24"/>
          <w:rtl/>
        </w:rPr>
        <w:t>به نام خدا</w:t>
      </w:r>
    </w:p>
    <w:p w:rsidR="00EB3458" w:rsidRPr="00EB3458" w:rsidRDefault="00EB3458" w:rsidP="00EB3458">
      <w:pPr>
        <w:spacing w:before="100" w:beforeAutospacing="1" w:after="0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B1426F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قرارداد انجام خدمات مشاوره مالی</w:t>
      </w:r>
    </w:p>
    <w:p w:rsidR="00EB3458" w:rsidRPr="00EB3458" w:rsidRDefault="00EB3458" w:rsidP="00EB345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B3458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</w:p>
    <w:p w:rsidR="00EB3458" w:rsidRPr="00EB3458" w:rsidRDefault="00EB3458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اين قــــرارداد بين شركت </w:t>
      </w:r>
      <w:r w:rsidR="00FF76BD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.............................................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نمایندگی آقای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.....</w:t>
      </w:r>
      <w:r w:rsidR="009437FA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......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كه در اين قرارداد به اختصار شركت ناميـــده مي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شود از يك طرف و آقاي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FF76BD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.............................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فرزند </w:t>
      </w:r>
      <w:r w:rsidR="00FF76BD">
        <w:rPr>
          <w:rFonts w:ascii="Times New Roman" w:eastAsia="Times New Roman" w:hAnsi="Times New Roman" w:cs="B Nazanin" w:hint="cs"/>
          <w:sz w:val="24"/>
          <w:szCs w:val="24"/>
          <w:rtl/>
        </w:rPr>
        <w:t>..................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دارنده </w:t>
      </w:r>
      <w:r w:rsidR="00D65D74">
        <w:rPr>
          <w:rFonts w:ascii="Times New Roman" w:eastAsia="Times New Roman" w:hAnsi="Times New Roman" w:cs="B Nazanin" w:hint="cs"/>
          <w:sz w:val="24"/>
          <w:szCs w:val="24"/>
          <w:rtl/>
        </w:rPr>
        <w:t>کد ملی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شماره </w:t>
      </w:r>
      <w:r w:rsidR="00FF76BD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..................................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صــــادره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از </w:t>
      </w:r>
      <w:r w:rsidR="00FF76BD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متولد </w:t>
      </w:r>
      <w:r w:rsidR="00FF76BD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...........................</w:t>
      </w:r>
      <w:r w:rsidRPr="00EB3458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نشاني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FF76B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..............................................................................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تلفن </w:t>
      </w:r>
      <w:r w:rsidR="00FF76BD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....................................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از طرف ديگر كه در اين قرارداد و به اختصار ، مشاور ناميده مي‌شود طبق قرارداد و شرايط ذيل منعقد مي‌شود </w:t>
      </w:r>
    </w:p>
    <w:p w:rsidR="00EB3458" w:rsidRPr="00EB3458" w:rsidRDefault="00EB3458" w:rsidP="00EB3458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B345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ماده 1 موضوع قرارداد :</w:t>
      </w:r>
    </w:p>
    <w:p w:rsidR="00B1426F" w:rsidRDefault="00EB3458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استفاده از خدمات مشاور در زمينه امور مالیاتی و نظارت بر کلیه امور مالیاتی و تهیه اظهارنامه های مالیاتی عملکرد و مالیات بر ا</w:t>
      </w:r>
      <w:r w:rsidR="00620A9D">
        <w:rPr>
          <w:rFonts w:ascii="Times New Roman" w:eastAsia="Times New Roman" w:hAnsi="Times New Roman" w:cs="B Nazanin" w:hint="cs"/>
          <w:sz w:val="24"/>
          <w:szCs w:val="24"/>
          <w:rtl/>
        </w:rPr>
        <w:t>رزش افزوده</w:t>
      </w:r>
      <w:r w:rsidR="00B1426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دوره های 3 ماهه و صورت معاملات فصلی و دف</w:t>
      </w:r>
      <w:r w:rsidR="00FF76BD">
        <w:rPr>
          <w:rFonts w:ascii="Times New Roman" w:eastAsia="Times New Roman" w:hAnsi="Times New Roman" w:cs="B Nazanin" w:hint="cs"/>
          <w:sz w:val="24"/>
          <w:szCs w:val="24"/>
          <w:rtl/>
        </w:rPr>
        <w:t>اتر قانونی مربوط به سال مالی شرکت......</w:t>
      </w:r>
      <w:r w:rsidR="009437FA">
        <w:rPr>
          <w:rFonts w:ascii="Times New Roman" w:eastAsia="Times New Roman" w:hAnsi="Times New Roman" w:cs="B Nazanin" w:hint="cs"/>
          <w:sz w:val="24"/>
          <w:szCs w:val="24"/>
          <w:rtl/>
        </w:rPr>
        <w:t>...........</w:t>
      </w:r>
      <w:r w:rsidR="00FF76BD">
        <w:rPr>
          <w:rFonts w:ascii="Times New Roman" w:eastAsia="Times New Roman" w:hAnsi="Times New Roman" w:cs="B Nazanin" w:hint="cs"/>
          <w:sz w:val="24"/>
          <w:szCs w:val="24"/>
          <w:rtl/>
        </w:rPr>
        <w:t>..............</w:t>
      </w:r>
      <w:r w:rsidR="00B1426F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FF76BD" w:rsidRPr="00EB3458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B345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ماده 2 مدت قرارداد:</w:t>
      </w:r>
    </w:p>
    <w:p w:rsidR="00FF76BD" w:rsidRPr="00EB3458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مدت اين قرارداد از تاريخ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......................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منعقد و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مدت </w:t>
      </w:r>
      <w:r w:rsidR="009437FA">
        <w:rPr>
          <w:rFonts w:ascii="Times New Roman" w:eastAsia="Times New Roman" w:hAnsi="Times New Roman" w:cs="B Nazanin" w:hint="cs"/>
          <w:sz w:val="24"/>
          <w:szCs w:val="24"/>
          <w:rtl/>
        </w:rPr>
        <w:t>...........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......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ماه به صورت مشاوره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 xml:space="preserve">اي است كه در صورت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توافق طرفین قابل تمديد مي‌باشد.</w:t>
      </w:r>
    </w:p>
    <w:p w:rsidR="00FF76BD" w:rsidRPr="00EB3458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B345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 xml:space="preserve">ماده 3 مبلغ حق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الزحمه</w:t>
      </w:r>
      <w:r w:rsidRPr="00EB345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:</w:t>
      </w:r>
    </w:p>
    <w:p w:rsidR="00FF76BD" w:rsidRDefault="00FF76BD" w:rsidP="009437FA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3-1 مبلغ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حق الزحمه براي انجام خدمات مشاوره‌اي موضوع قرارداد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ماهیانه ..............................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ريال (</w:t>
      </w:r>
      <w:r w:rsidR="009437FA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ریال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) مي‌باشد كه در قبال تاييد شركت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به مشاور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قابل پرداخت مي‌باشد ، ضمناً در طول اجراي موضوع قرارداد نيز به نسبت خدمات ارائه شده حق الزحمه قابل پرداخت است.</w:t>
      </w:r>
    </w:p>
    <w:p w:rsidR="00FF76BD" w:rsidRDefault="00FF76BD" w:rsidP="009437FA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5231B7">
        <w:rPr>
          <w:rFonts w:ascii="Times New Roman" w:eastAsia="Times New Roman" w:hAnsi="Times New Roman" w:cs="B Nazanin" w:hint="cs"/>
          <w:sz w:val="24"/>
          <w:szCs w:val="24"/>
          <w:rtl/>
        </w:rPr>
        <w:t>3-2</w:t>
      </w:r>
      <w:r w:rsidRPr="00D0284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مبلغ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حق الزحمه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ایاب و ذهاب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براي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شرکت در هر جلسه به همراه تنظیم لوایح دفاعی در هیاتهای بدوی و حل اختلاف مالیات و بیمه که مربوط به دوره های مالی قبل از مدت قرارداد است مبلغ .............................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ريال (</w:t>
      </w:r>
      <w:r w:rsidR="009437FA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ریال) و  بدون در نظر گرفتن رای هیات از طرف شرکت به مشاور قابل پرداخت می باشد.</w:t>
      </w:r>
    </w:p>
    <w:p w:rsidR="00FF76BD" w:rsidRPr="00D02843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تبصره 1 :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موضوع مرخصي و حق سنوات و ساير مزاياي حقوق و دستمزد مانند حق مسكن و اولاد و بن مشمول اين قرارداد نمي‌باشد و شركت هيچگونه تعهدي جز آنچه در متن اين قرارداد ذكر شده در مقابل مشاور ندارد.</w:t>
      </w:r>
    </w:p>
    <w:p w:rsidR="00FF76BD" w:rsidRPr="00EB3458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B345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ماده 4 محل خدمت:</w:t>
      </w: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مشاور متعهد است جهت ارائه خدمات مشاوره‌اي در محل شركت واقع در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...................................................................................... و یا هر محل دیگری که در محدوده شهر تهران از طرف شرکت اعلام میشود،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حاضر و خد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مات لازم را به شركت ارائه نمايد.</w:t>
      </w: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FF76BD" w:rsidRPr="00EB3458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B345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lastRenderedPageBreak/>
        <w:t>ماده 5 تعهدات شركت:</w:t>
      </w: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5-1 شرکت متعهد می گردد کلیه اسناد و مدارک مورد نیاز را به نحوی مطلوب و مقتضی و مورد تایید مشاور تهیه، بایگانی و در اختیار ایشان قرار دهد.</w:t>
      </w: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5-2 شرکت متعهد میگردد کلیه عملیات اجرایی مالی از جمله فاکتور یا صورت وضعیت ها، پرداخت حقوق و مالیات و بیمه را راسا انجام دهد و مستندات آن را به نحوی مطلوب بایگانی نماید.    </w:t>
      </w:r>
    </w:p>
    <w:p w:rsidR="00FF76BD" w:rsidRDefault="00FF76BD" w:rsidP="009437FA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5-3 شرکت متعهد میگردد حق الزحمه مشاور را بصورت ماهیانه ، در پایان سی روز </w:t>
      </w:r>
      <w:r w:rsidR="009437FA">
        <w:rPr>
          <w:rFonts w:ascii="Times New Roman" w:eastAsia="Times New Roman" w:hAnsi="Times New Roman" w:cs="B Nazanin" w:hint="cs"/>
          <w:sz w:val="24"/>
          <w:szCs w:val="24"/>
          <w:rtl/>
        </w:rPr>
        <w:t>از تاریخ آغاز قرارداد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پرداخت نماید. </w:t>
      </w:r>
    </w:p>
    <w:p w:rsidR="00FF76BD" w:rsidRPr="00EB3458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5-4 شرکت متعهد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 درصورت نیاز به مشاور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جهت حضور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جلسات مرتبط با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ممیزی مالیاتی وحل اختلاف حداقل پانزده روز قبل از تاریخ مقرر،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مشاور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را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جریان قرارداده تا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مستندات و هماهنگی های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لازم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تهیه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شود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B345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ماده 6 تعهدات مشاور:</w:t>
      </w: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BC53E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6-1 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مشاور متعهد است اسناد و مدارک تهیه شده توسط نماینده شرکت را بر اساس استانداردهای حسابداری در دفاتر حسابداری شرکت ثبت و گزارشات مورد نیاز  شرکت را استخراج و تحویل نماینده ایشان نماید.</w:t>
      </w:r>
    </w:p>
    <w:p w:rsidR="00FF76BD" w:rsidRPr="00BC53EA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6-2 مشاور متعهد میگردد کلیه عملیات موضع قرارداد را در محل شرکت به انجام رساند و از خارج نمودن اسناد و مدارک خودداری نماید، مگر اینکه قبلا موضوع به اطلاع و توافق کتبی نماینده رسیده باشد، بایگانی اسناد حسابداری شرکت در محل شرکت صورت می پذیرد و پس از اتمام کار تحویل نماینده شرکت میشود.  </w:t>
      </w:r>
    </w:p>
    <w:p w:rsidR="00FF76BD" w:rsidRPr="00EB3458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6-3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مشاور موظف است که درجلسات مرتبط با ممیزی مالیاتی و حل اختلاف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مربوط به دوره مالی مدت قرارداد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 حتی بعد از اتمام قرارداد )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حضور بهم رسانیده و مدارک و مستندات اداره دارائی را تهیه و همراه با لوایح دفاعیه خود دراختیار سازمان مربوطه قراردهد.</w:t>
      </w:r>
    </w:p>
    <w:p w:rsidR="00FF76BD" w:rsidRPr="00EB3458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6-4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مشاور متعهد است اطلاعات و گزارشات مورد نیاز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جهت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حسابرسی را در موعد مقرر تهیه و در اختیار حسابرسان قراردهد.</w:t>
      </w: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6-5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مشاور متعهد است وظايف و امور مشورتي محوله موضوع ماده 1 كه از طرف شركت به وي محول مي‌شود به نحو احسن و در زمان مورد نياز شرکت به انجام رساند.</w:t>
      </w: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6-6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مشاور متعهد است كه مقررات ايمني ، حفاظتي و اداري شركت را دقيقا</w:t>
      </w:r>
      <w:r w:rsidR="009437FA">
        <w:rPr>
          <w:rFonts w:ascii="Times New Roman" w:eastAsia="Times New Roman" w:hAnsi="Times New Roman" w:cs="B Nazanin" w:hint="cs"/>
          <w:sz w:val="24"/>
          <w:szCs w:val="24"/>
          <w:rtl/>
        </w:rPr>
        <w:t>ً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رعايت نمايد.</w:t>
      </w: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6-7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مشاور متعهد مي‌گردد كليه آمار و اطلاعات مربوط به عمليات شركت را كه به اقتضاء و ضرورت اداري در اختيار او قرار مي‌گيرد و يا ضمن كار به آنها دسترسي پيدا مي‌كند محرمانه تلقي نموده و از افشاء يا به كار بردن آنها در جهت خلاف منافع شركت چه در طول مدت قرارداد و چه پس از خاتمه قرارداد جداً خودداري نماید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درصورت اثبات تخلف شرکت حق خود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دانسته که از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مجاری قانونی پیگیری نموده و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مشاور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نیز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با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توجه به حق دفاع نهایتا تسلیم رای قانونی باشد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FF76BD" w:rsidRPr="00EB3458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B345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ماده 7 ساير شرايط:</w:t>
      </w:r>
    </w:p>
    <w:p w:rsidR="00FF76BD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فسخ قرارداد : هر يك از طرفين قرارداد مي توانند با يك ماه اعلام كتبي قبلي در طول مدت قرارداد فسخ آن را اعلام نمايند. در اين صورت مشاور تعهد مي‌نمايد كه در زمان يک ماه ( توافق شده ) كليه كارهاي در دست اقدام و ناتمام را در حد مورد قبول شركت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انجام رسانده و تحويل نموده ، سپس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شرکت نیز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کلیه مطالبات مشاور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را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تا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پایان تسویه و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>پرداخت نماید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FF76BD" w:rsidRPr="00EB3458" w:rsidRDefault="00FF76BD" w:rsidP="00FF76BD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B345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ماده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 xml:space="preserve"> 8 </w:t>
      </w:r>
      <w:r w:rsidRPr="00EB345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 xml:space="preserve">نسخ قرارداد: </w:t>
      </w:r>
    </w:p>
    <w:p w:rsidR="00FF76BD" w:rsidRPr="00EB3458" w:rsidRDefault="00FF76BD" w:rsidP="00FF76BD">
      <w:pPr>
        <w:spacing w:before="100" w:beforeAutospacing="1" w:after="0" w:line="240" w:lineRule="auto"/>
        <w:ind w:firstLine="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اين قرارداد </w:t>
      </w:r>
      <w:bookmarkStart w:id="0" w:name="_GoBack"/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دو نسخه كه هر نسخه آن شامل 8 ماده و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1</w:t>
      </w:r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تبصره مي‌باشد و هر نسخه داراي ارزش و اعتبار يكسان </w:t>
      </w:r>
      <w:bookmarkEnd w:id="0"/>
      <w:r w:rsidRPr="00EB345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در حكم واحد هستند تنظيم و يك نسخه نزد شرکت و يك نسخه نزد مشاور مي‌باشد . </w:t>
      </w:r>
    </w:p>
    <w:p w:rsidR="00EB3458" w:rsidRPr="00EB3458" w:rsidRDefault="00EB3458" w:rsidP="00EB3458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B3458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:rsidR="00EB3458" w:rsidRPr="00EB3458" w:rsidRDefault="00EB3458" w:rsidP="00EB345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B3458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4622"/>
      </w:tblGrid>
      <w:tr w:rsidR="00EB3458" w:rsidRPr="00EB3458" w:rsidTr="00EB3458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458" w:rsidRPr="00EB3458" w:rsidRDefault="00EB3458" w:rsidP="00EB34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B34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مشاور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458" w:rsidRPr="00EB3458" w:rsidRDefault="00EB3458" w:rsidP="00EB34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B345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نماينده شركت</w:t>
            </w:r>
          </w:p>
        </w:tc>
      </w:tr>
      <w:tr w:rsidR="00EB3458" w:rsidRPr="00EB3458" w:rsidTr="00EB3458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458" w:rsidRPr="00EB3458" w:rsidRDefault="00EB3458" w:rsidP="00EB34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B345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  <w:p w:rsidR="00EB3458" w:rsidRPr="00EB3458" w:rsidRDefault="00EB3458" w:rsidP="00EB34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B34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458" w:rsidRPr="00EB3458" w:rsidRDefault="00EB3458" w:rsidP="00EB34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B345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</w:p>
          <w:p w:rsidR="00EB3458" w:rsidRPr="00EB3458" w:rsidRDefault="00EB3458" w:rsidP="00EB34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B345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نام و نام خانوادگي</w:t>
            </w:r>
          </w:p>
        </w:tc>
      </w:tr>
      <w:tr w:rsidR="00EB3458" w:rsidRPr="00EB3458" w:rsidTr="00EB3458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458" w:rsidRPr="00EB3458" w:rsidRDefault="00EB3458" w:rsidP="00EB34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B34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ناريخ و امضاء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458" w:rsidRPr="00EB3458" w:rsidRDefault="00EB3458" w:rsidP="00EB34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B345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تاريخ و امضاء</w:t>
            </w:r>
          </w:p>
        </w:tc>
      </w:tr>
    </w:tbl>
    <w:p w:rsidR="008E6D4E" w:rsidRPr="00B1426F" w:rsidRDefault="00EB3458" w:rsidP="00B142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4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                               </w:t>
      </w:r>
      <w:r w:rsidR="00B1426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                              </w:t>
      </w:r>
    </w:p>
    <w:sectPr w:rsidR="008E6D4E" w:rsidRPr="00B1426F" w:rsidSect="00822F6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F3E08"/>
    <w:multiLevelType w:val="hybridMultilevel"/>
    <w:tmpl w:val="80E65890"/>
    <w:lvl w:ilvl="0" w:tplc="2F2C2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22"/>
    <w:rsid w:val="00087222"/>
    <w:rsid w:val="00620A9D"/>
    <w:rsid w:val="00822F69"/>
    <w:rsid w:val="008E6D4E"/>
    <w:rsid w:val="009437FA"/>
    <w:rsid w:val="00B1426F"/>
    <w:rsid w:val="00D65D74"/>
    <w:rsid w:val="00D76C68"/>
    <w:rsid w:val="00EB3458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40832"/>
  <w15:chartTrackingRefBased/>
  <w15:docId w15:val="{19B8CE18-EB9C-4690-B8B3-F6B54B70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3458"/>
    <w:rPr>
      <w:b/>
      <w:bCs/>
    </w:rPr>
  </w:style>
  <w:style w:type="paragraph" w:styleId="ListParagraph">
    <w:name w:val="List Paragraph"/>
    <w:basedOn w:val="Normal"/>
    <w:uiPriority w:val="34"/>
    <w:qFormat/>
    <w:rsid w:val="00620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Hoseini</dc:creator>
  <cp:keywords/>
  <dc:description/>
  <cp:lastModifiedBy>Seyed Hoseini</cp:lastModifiedBy>
  <cp:revision>8</cp:revision>
  <dcterms:created xsi:type="dcterms:W3CDTF">2016-09-05T11:48:00Z</dcterms:created>
  <dcterms:modified xsi:type="dcterms:W3CDTF">2016-09-06T07:36:00Z</dcterms:modified>
</cp:coreProperties>
</file>